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0C0" w:rsidRDefault="004D30C0">
      <w:pPr>
        <w:rPr>
          <w:rFonts w:ascii="Arial" w:hAnsi="Arial" w:cs="Arial"/>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6" type="#_x0000_t75" alt="Chamberlain Hrdlicka Law Firm" href="../../SMiller/smiller/VMorales/Local Settings/Temporary Internet Files/OLK3E3" style="position:absolute;margin-left:-.45pt;margin-top:-13.4pt;width:243.6pt;height:31.8pt;z-index:251658240;visibility:visible" o:allowoverlap="f" o:button="t">
            <v:fill o:detectmouseclick="t"/>
            <v:imagedata r:id="rId7" o:title="" gain="64225f"/>
            <w10:wrap type="square"/>
          </v:shape>
        </w:pict>
      </w:r>
    </w:p>
    <w:p w:rsidR="004D30C0" w:rsidRDefault="004D30C0">
      <w:pPr>
        <w:rPr>
          <w:rFonts w:ascii="Arial" w:hAnsi="Arial" w:cs="Arial"/>
          <w:b/>
        </w:rPr>
      </w:pPr>
    </w:p>
    <w:p w:rsidR="004D30C0" w:rsidRDefault="004D30C0">
      <w:pPr>
        <w:rPr>
          <w:rFonts w:ascii="Arial" w:hAnsi="Arial" w:cs="Arial"/>
          <w:b/>
        </w:rPr>
      </w:pPr>
    </w:p>
    <w:p w:rsidR="004D30C0" w:rsidRDefault="004D30C0">
      <w:pPr>
        <w:rPr>
          <w:rFonts w:ascii="Calibri" w:hAnsi="Calibri"/>
          <w:sz w:val="22"/>
          <w:szCs w:val="22"/>
        </w:rPr>
      </w:pPr>
      <w:r>
        <w:rPr>
          <w:rFonts w:ascii="Calibri" w:hAnsi="Calibri" w:cs="Arial"/>
          <w:b/>
          <w:sz w:val="22"/>
          <w:szCs w:val="22"/>
        </w:rPr>
        <w:t>Media Contact:</w:t>
      </w:r>
    </w:p>
    <w:p w:rsidR="004D30C0" w:rsidRDefault="004D30C0">
      <w:pPr>
        <w:tabs>
          <w:tab w:val="left" w:pos="6245"/>
          <w:tab w:val="right" w:pos="9540"/>
        </w:tabs>
        <w:rPr>
          <w:rFonts w:ascii="Calibri" w:hAnsi="Calibri" w:cs="Arial"/>
          <w:sz w:val="22"/>
          <w:szCs w:val="22"/>
        </w:rPr>
      </w:pPr>
      <w:r>
        <w:rPr>
          <w:rFonts w:ascii="Calibri" w:hAnsi="Calibri" w:cs="Arial"/>
          <w:sz w:val="22"/>
          <w:szCs w:val="22"/>
        </w:rPr>
        <w:t>Lisa Johnson</w:t>
      </w:r>
    </w:p>
    <w:p w:rsidR="004D30C0" w:rsidRDefault="004D30C0">
      <w:pPr>
        <w:tabs>
          <w:tab w:val="left" w:pos="6245"/>
          <w:tab w:val="right" w:pos="9540"/>
        </w:tabs>
        <w:rPr>
          <w:rFonts w:ascii="Calibri" w:hAnsi="Calibri" w:cs="Arial"/>
          <w:sz w:val="22"/>
          <w:szCs w:val="22"/>
        </w:rPr>
      </w:pPr>
      <w:r>
        <w:rPr>
          <w:rFonts w:ascii="Calibri" w:hAnsi="Calibri" w:cs="Arial"/>
          <w:sz w:val="22"/>
          <w:szCs w:val="22"/>
        </w:rPr>
        <w:t>Pierpont Communications</w:t>
      </w:r>
    </w:p>
    <w:p w:rsidR="004D30C0" w:rsidRDefault="004D30C0">
      <w:pPr>
        <w:rPr>
          <w:rFonts w:ascii="Calibri" w:hAnsi="Calibri" w:cs="Arial"/>
          <w:sz w:val="22"/>
          <w:szCs w:val="22"/>
        </w:rPr>
      </w:pPr>
      <w:r>
        <w:rPr>
          <w:rFonts w:ascii="Calibri" w:hAnsi="Calibri" w:cs="Arial"/>
          <w:sz w:val="22"/>
          <w:szCs w:val="22"/>
        </w:rPr>
        <w:t>(713) 627-2223</w:t>
      </w:r>
    </w:p>
    <w:p w:rsidR="004D30C0" w:rsidRDefault="004D30C0">
      <w:pPr>
        <w:rPr>
          <w:rFonts w:ascii="Calibri" w:hAnsi="Calibri" w:cs="Arial"/>
          <w:sz w:val="22"/>
          <w:szCs w:val="22"/>
        </w:rPr>
      </w:pPr>
      <w:hyperlink r:id="rId8" w:history="1">
        <w:r>
          <w:rPr>
            <w:rStyle w:val="Hyperlink"/>
            <w:rFonts w:ascii="Calibri" w:hAnsi="Calibri" w:cs="Arial"/>
            <w:sz w:val="22"/>
            <w:szCs w:val="22"/>
          </w:rPr>
          <w:t>ljohnson@piercom.com</w:t>
        </w:r>
      </w:hyperlink>
    </w:p>
    <w:p w:rsidR="004D30C0" w:rsidRDefault="004D30C0">
      <w:pPr>
        <w:ind w:left="6480"/>
        <w:rPr>
          <w:rFonts w:ascii="Calibri" w:hAnsi="Calibri" w:cs="Arial"/>
        </w:rPr>
      </w:pPr>
    </w:p>
    <w:p w:rsidR="004D30C0" w:rsidRDefault="004D30C0">
      <w:pPr>
        <w:ind w:left="6480"/>
        <w:rPr>
          <w:rFonts w:ascii="Calibri" w:hAnsi="Calibri" w:cs="Arial"/>
        </w:rPr>
      </w:pPr>
    </w:p>
    <w:p w:rsidR="004D30C0" w:rsidRDefault="004D30C0">
      <w:pPr>
        <w:jc w:val="center"/>
        <w:rPr>
          <w:rFonts w:ascii="Calibri" w:hAnsi="Calibri" w:cs="Arial"/>
          <w:b/>
          <w:bCs/>
          <w:sz w:val="30"/>
          <w:szCs w:val="30"/>
        </w:rPr>
      </w:pPr>
      <w:r>
        <w:rPr>
          <w:rFonts w:ascii="Calibri" w:hAnsi="Calibri" w:cs="Arial"/>
          <w:b/>
          <w:bCs/>
          <w:sz w:val="30"/>
          <w:szCs w:val="30"/>
        </w:rPr>
        <w:t xml:space="preserve">National Law Firm Chamberlain, Hrdlicka, White &amp; Williams </w:t>
      </w:r>
    </w:p>
    <w:p w:rsidR="004D30C0" w:rsidRDefault="004D30C0">
      <w:pPr>
        <w:jc w:val="center"/>
        <w:rPr>
          <w:rFonts w:ascii="Calibri" w:hAnsi="Calibri" w:cs="Arial"/>
          <w:b/>
          <w:bCs/>
          <w:sz w:val="30"/>
          <w:szCs w:val="30"/>
        </w:rPr>
      </w:pPr>
      <w:r>
        <w:rPr>
          <w:rFonts w:ascii="Calibri" w:hAnsi="Calibri" w:cs="Arial"/>
          <w:b/>
          <w:bCs/>
          <w:sz w:val="30"/>
          <w:szCs w:val="30"/>
        </w:rPr>
        <w:t>Adds Aughtry to Masthead</w:t>
      </w:r>
    </w:p>
    <w:p w:rsidR="004D30C0" w:rsidRDefault="004D30C0">
      <w:pPr>
        <w:jc w:val="center"/>
        <w:rPr>
          <w:rFonts w:ascii="Calibri" w:hAnsi="Calibri" w:cs="Arial"/>
          <w:b/>
          <w:bCs/>
          <w:sz w:val="28"/>
          <w:szCs w:val="28"/>
        </w:rPr>
      </w:pPr>
    </w:p>
    <w:p w:rsidR="004D30C0" w:rsidRDefault="004D30C0">
      <w:pPr>
        <w:jc w:val="center"/>
        <w:rPr>
          <w:rFonts w:ascii="Calibri" w:hAnsi="Calibri" w:cs="Arial"/>
          <w:bCs/>
          <w:i/>
          <w:sz w:val="26"/>
          <w:szCs w:val="26"/>
        </w:rPr>
      </w:pPr>
      <w:r>
        <w:rPr>
          <w:rFonts w:ascii="Calibri" w:hAnsi="Calibri" w:cs="Arial"/>
          <w:bCs/>
          <w:i/>
          <w:sz w:val="26"/>
          <w:szCs w:val="26"/>
        </w:rPr>
        <w:t xml:space="preserve">Veteran </w:t>
      </w:r>
      <w:smartTag w:uri="urn:schemas-microsoft-com:office:smarttags" w:element="City">
        <w:smartTag w:uri="urn:schemas-microsoft-com:office:smarttags" w:element="place">
          <w:r>
            <w:rPr>
              <w:rFonts w:ascii="Calibri" w:hAnsi="Calibri" w:cs="Arial"/>
              <w:bCs/>
              <w:i/>
              <w:sz w:val="26"/>
              <w:szCs w:val="26"/>
            </w:rPr>
            <w:t>Atlanta</w:t>
          </w:r>
        </w:smartTag>
      </w:smartTag>
      <w:r>
        <w:rPr>
          <w:rFonts w:ascii="Calibri" w:hAnsi="Calibri" w:cs="Arial"/>
          <w:bCs/>
          <w:i/>
          <w:sz w:val="26"/>
          <w:szCs w:val="26"/>
        </w:rPr>
        <w:t xml:space="preserve"> Tax Attorney David Aughtry a Valued Member of the Team</w:t>
      </w:r>
    </w:p>
    <w:p w:rsidR="004D30C0" w:rsidRDefault="004D30C0">
      <w:pPr>
        <w:rPr>
          <w:rFonts w:ascii="Calibri" w:hAnsi="Calibri" w:cs="Arial"/>
        </w:rPr>
      </w:pPr>
    </w:p>
    <w:p w:rsidR="004D30C0" w:rsidRDefault="004D30C0">
      <w:pPr>
        <w:rPr>
          <w:rFonts w:ascii="Calibri" w:hAnsi="Calibri" w:cs="Arial"/>
          <w:bCs/>
          <w:sz w:val="22"/>
          <w:szCs w:val="22"/>
        </w:rPr>
      </w:pPr>
      <w:r>
        <w:rPr>
          <w:rFonts w:ascii="Calibri" w:hAnsi="Calibri" w:cs="Arial"/>
          <w:b/>
          <w:bCs/>
          <w:sz w:val="22"/>
          <w:szCs w:val="22"/>
        </w:rPr>
        <w:t>ATLANTA (August 3, 2011) –</w:t>
      </w:r>
      <w:r>
        <w:rPr>
          <w:rFonts w:ascii="Calibri" w:hAnsi="Calibri" w:cs="Arial"/>
          <w:bCs/>
          <w:sz w:val="22"/>
          <w:szCs w:val="22"/>
        </w:rPr>
        <w:t xml:space="preserve"> National law firm Chamberlain Hrdlicka announced today that it has changed its formal name to Chamberlain, Hrdlicka, White, Williams &amp; Aughtry, effective August 1, 2011. Atlanta-based tax attorney David Aughtry has been added to Chamberlain’s masthead after serving as a shareholder with the firm for 27 years. </w:t>
      </w:r>
    </w:p>
    <w:p w:rsidR="004D30C0" w:rsidRDefault="004D30C0">
      <w:pPr>
        <w:rPr>
          <w:rFonts w:ascii="Calibri" w:hAnsi="Calibri" w:cs="Arial"/>
          <w:bCs/>
          <w:sz w:val="22"/>
          <w:szCs w:val="22"/>
        </w:rPr>
      </w:pPr>
    </w:p>
    <w:p w:rsidR="004D30C0" w:rsidRDefault="004D30C0">
      <w:pPr>
        <w:rPr>
          <w:rFonts w:ascii="Calibri" w:hAnsi="Calibri" w:cs="Arial"/>
          <w:bCs/>
          <w:sz w:val="22"/>
          <w:szCs w:val="22"/>
        </w:rPr>
      </w:pPr>
      <w:r>
        <w:rPr>
          <w:rFonts w:ascii="Calibri" w:hAnsi="Calibri" w:cs="Arial"/>
          <w:bCs/>
          <w:sz w:val="22"/>
          <w:szCs w:val="22"/>
        </w:rPr>
        <w:t xml:space="preserve"> “This designation is most well deserved and long overdue,” said Wayne Risoli, managing partner, Chamberlain Hrdlicka. “David has been one of our finest and most loyal shareholders, and, as the firm’s largest-producing attorney, he has played a pivotal role in our sustained success.  In adding his name to our firm name, we wish to thank David for his years of unparalleled service and dedication.” </w:t>
      </w:r>
    </w:p>
    <w:p w:rsidR="004D30C0" w:rsidRDefault="004D30C0">
      <w:pPr>
        <w:rPr>
          <w:rFonts w:ascii="Calibri" w:hAnsi="Calibri" w:cs="Arial"/>
          <w:bCs/>
          <w:sz w:val="22"/>
          <w:szCs w:val="22"/>
        </w:rPr>
      </w:pPr>
    </w:p>
    <w:p w:rsidR="004D30C0" w:rsidRDefault="004D30C0">
      <w:pPr>
        <w:rPr>
          <w:rFonts w:ascii="Calibri" w:hAnsi="Calibri" w:cs="Arial"/>
          <w:bCs/>
          <w:sz w:val="22"/>
          <w:szCs w:val="22"/>
        </w:rPr>
      </w:pPr>
      <w:r>
        <w:rPr>
          <w:rFonts w:ascii="Calibri" w:hAnsi="Calibri" w:cs="Arial"/>
          <w:bCs/>
          <w:sz w:val="22"/>
          <w:szCs w:val="22"/>
        </w:rPr>
        <w:t xml:space="preserve">Aughtry began his tenure at Chamberlain Hrdlicka in the firm’s </w:t>
      </w:r>
      <w:smartTag w:uri="urn:schemas-microsoft-com:office:smarttags" w:element="City">
        <w:r>
          <w:rPr>
            <w:rFonts w:ascii="Calibri" w:hAnsi="Calibri" w:cs="Arial"/>
            <w:bCs/>
            <w:sz w:val="22"/>
            <w:szCs w:val="22"/>
          </w:rPr>
          <w:t>Houston</w:t>
        </w:r>
      </w:smartTag>
      <w:r>
        <w:rPr>
          <w:rFonts w:ascii="Calibri" w:hAnsi="Calibri" w:cs="Arial"/>
          <w:bCs/>
          <w:sz w:val="22"/>
          <w:szCs w:val="22"/>
        </w:rPr>
        <w:t xml:space="preserve"> office before opening the </w:t>
      </w:r>
      <w:smartTag w:uri="urn:schemas-microsoft-com:office:smarttags" w:element="place">
        <w:smartTag w:uri="urn:schemas-microsoft-com:office:smarttags" w:element="City">
          <w:r>
            <w:rPr>
              <w:rFonts w:ascii="Calibri" w:hAnsi="Calibri" w:cs="Arial"/>
              <w:bCs/>
              <w:sz w:val="22"/>
              <w:szCs w:val="22"/>
            </w:rPr>
            <w:t>Atlanta</w:t>
          </w:r>
        </w:smartTag>
      </w:smartTag>
      <w:r>
        <w:rPr>
          <w:rFonts w:ascii="Calibri" w:hAnsi="Calibri" w:cs="Arial"/>
          <w:bCs/>
          <w:sz w:val="22"/>
          <w:szCs w:val="22"/>
        </w:rPr>
        <w:t xml:space="preserve"> practice in 1986 with only five attorneys. Under Aughtry’s leadership, the </w:t>
      </w:r>
      <w:smartTag w:uri="urn:schemas-microsoft-com:office:smarttags" w:element="place">
        <w:smartTag w:uri="urn:schemas-microsoft-com:office:smarttags" w:element="City">
          <w:r>
            <w:rPr>
              <w:rFonts w:ascii="Calibri" w:hAnsi="Calibri" w:cs="Arial"/>
              <w:bCs/>
              <w:sz w:val="22"/>
              <w:szCs w:val="22"/>
            </w:rPr>
            <w:t>Atlanta</w:t>
          </w:r>
        </w:smartTag>
      </w:smartTag>
      <w:r>
        <w:rPr>
          <w:rFonts w:ascii="Calibri" w:hAnsi="Calibri" w:cs="Arial"/>
          <w:bCs/>
          <w:sz w:val="22"/>
          <w:szCs w:val="22"/>
        </w:rPr>
        <w:t xml:space="preserve"> office has experienced dynamic growth, and now has a roster of over 40 attorneys practicing in the areas of tax controversy and litigation, tax and estate planning, construction law, real estate, corporate securities and finance, intellectual property, business litigation and bankruptcy.</w:t>
      </w:r>
    </w:p>
    <w:p w:rsidR="004D30C0" w:rsidRDefault="004D30C0">
      <w:pPr>
        <w:rPr>
          <w:rFonts w:ascii="Calibri" w:hAnsi="Calibri" w:cs="Arial"/>
          <w:bCs/>
          <w:sz w:val="22"/>
          <w:szCs w:val="22"/>
        </w:rPr>
      </w:pPr>
    </w:p>
    <w:p w:rsidR="004D30C0" w:rsidRDefault="004D30C0">
      <w:pPr>
        <w:rPr>
          <w:rFonts w:ascii="Calibri" w:hAnsi="Calibri" w:cs="Arial"/>
          <w:bCs/>
          <w:sz w:val="22"/>
          <w:szCs w:val="22"/>
        </w:rPr>
      </w:pPr>
      <w:r>
        <w:rPr>
          <w:rFonts w:ascii="Calibri" w:hAnsi="Calibri" w:cs="Arial"/>
          <w:bCs/>
          <w:sz w:val="22"/>
          <w:szCs w:val="22"/>
        </w:rPr>
        <w:t xml:space="preserve">“I am humbled by being listed alongside lawyers I always viewed as giants,” said Aughtry. “When we opened the </w:t>
      </w:r>
      <w:smartTag w:uri="urn:schemas-microsoft-com:office:smarttags" w:element="City">
        <w:r>
          <w:rPr>
            <w:rFonts w:ascii="Calibri" w:hAnsi="Calibri" w:cs="Arial"/>
            <w:bCs/>
            <w:sz w:val="22"/>
            <w:szCs w:val="22"/>
          </w:rPr>
          <w:t>Atlanta</w:t>
        </w:r>
      </w:smartTag>
      <w:r>
        <w:rPr>
          <w:rFonts w:ascii="Calibri" w:hAnsi="Calibri" w:cs="Arial"/>
          <w:bCs/>
          <w:sz w:val="22"/>
          <w:szCs w:val="22"/>
        </w:rPr>
        <w:t xml:space="preserve"> office, I only dreamed that we could build the team we have here today.  Just in </w:t>
      </w:r>
      <w:smartTag w:uri="urn:schemas-microsoft-com:office:smarttags" w:element="City">
        <w:r>
          <w:rPr>
            <w:rFonts w:ascii="Calibri" w:hAnsi="Calibri" w:cs="Arial"/>
            <w:bCs/>
            <w:sz w:val="22"/>
            <w:szCs w:val="22"/>
          </w:rPr>
          <w:t>Atlanta</w:t>
        </w:r>
      </w:smartTag>
      <w:r>
        <w:rPr>
          <w:rFonts w:ascii="Calibri" w:hAnsi="Calibri" w:cs="Arial"/>
          <w:bCs/>
          <w:sz w:val="22"/>
          <w:szCs w:val="22"/>
        </w:rPr>
        <w:t>, that team covers an extraordinary array of business-based practices filled with people whose standards make me proud to be a lawyer."</w:t>
      </w:r>
    </w:p>
    <w:p w:rsidR="004D30C0" w:rsidRDefault="004D30C0">
      <w:pPr>
        <w:rPr>
          <w:rFonts w:ascii="Calibri" w:hAnsi="Calibri" w:cs="Arial"/>
          <w:bCs/>
          <w:sz w:val="22"/>
          <w:szCs w:val="22"/>
        </w:rPr>
      </w:pPr>
    </w:p>
    <w:p w:rsidR="004D30C0" w:rsidRDefault="004D30C0">
      <w:pPr>
        <w:rPr>
          <w:rFonts w:ascii="Calibri" w:hAnsi="Calibri" w:cs="Arial"/>
          <w:bCs/>
          <w:sz w:val="22"/>
          <w:szCs w:val="22"/>
        </w:rPr>
      </w:pPr>
      <w:r>
        <w:rPr>
          <w:rFonts w:ascii="Calibri" w:hAnsi="Calibri" w:cs="Arial"/>
          <w:bCs/>
          <w:sz w:val="22"/>
          <w:szCs w:val="22"/>
        </w:rPr>
        <w:t xml:space="preserve">Aughtry's practice focuses on civil and criminal tax litigation, defending companies and individuals in disputes with the IRS. He has been nationally recognized in tax litigation in Chambers USA and the US Legal 500 Litigation Guide. In 2010, Aughtry was selected to serve as President of the Southern Federal Tax Institute Board of Trustees. He is also a Fellow of both the International Society of Barristers and the </w:t>
      </w:r>
      <w:smartTag w:uri="urn:schemas-microsoft-com:office:smarttags" w:element="City">
        <w:smartTag w:uri="urn:schemas-microsoft-com:office:smarttags" w:element="City">
          <w:r>
            <w:rPr>
              <w:rFonts w:ascii="Calibri" w:hAnsi="Calibri" w:cs="Arial"/>
              <w:bCs/>
              <w:sz w:val="22"/>
              <w:szCs w:val="22"/>
            </w:rPr>
            <w:t>American</w:t>
          </w:r>
        </w:smartTag>
        <w:r>
          <w:rPr>
            <w:rFonts w:ascii="Calibri" w:hAnsi="Calibri" w:cs="Arial"/>
            <w:bCs/>
            <w:sz w:val="22"/>
            <w:szCs w:val="22"/>
          </w:rPr>
          <w:t xml:space="preserve"> </w:t>
        </w:r>
        <w:smartTag w:uri="urn:schemas-microsoft-com:office:smarttags" w:element="City">
          <w:r>
            <w:rPr>
              <w:rFonts w:ascii="Calibri" w:hAnsi="Calibri" w:cs="Arial"/>
              <w:bCs/>
              <w:sz w:val="22"/>
              <w:szCs w:val="22"/>
            </w:rPr>
            <w:t>College</w:t>
          </w:r>
        </w:smartTag>
      </w:smartTag>
      <w:r>
        <w:rPr>
          <w:rFonts w:ascii="Calibri" w:hAnsi="Calibri" w:cs="Arial"/>
          <w:bCs/>
          <w:sz w:val="22"/>
          <w:szCs w:val="22"/>
        </w:rPr>
        <w:t xml:space="preserve"> of Tax Counsel.  </w:t>
      </w:r>
    </w:p>
    <w:p w:rsidR="004D30C0" w:rsidRDefault="004D30C0">
      <w:pPr>
        <w:rPr>
          <w:rFonts w:ascii="Calibri" w:hAnsi="Calibri" w:cs="Arial"/>
          <w:bCs/>
          <w:sz w:val="22"/>
          <w:szCs w:val="22"/>
        </w:rPr>
      </w:pPr>
    </w:p>
    <w:p w:rsidR="004D30C0" w:rsidRDefault="004D30C0">
      <w:pPr>
        <w:rPr>
          <w:rFonts w:ascii="Calibri" w:hAnsi="Calibri" w:cs="Arial"/>
          <w:bCs/>
          <w:sz w:val="22"/>
          <w:szCs w:val="22"/>
        </w:rPr>
      </w:pPr>
      <w:r>
        <w:rPr>
          <w:rFonts w:ascii="Calibri" w:hAnsi="Calibri" w:cs="Arial"/>
          <w:bCs/>
          <w:sz w:val="22"/>
          <w:szCs w:val="22"/>
        </w:rPr>
        <w:t xml:space="preserve">Before joining Chamberlain Hrdlicka in 1982, Aughtry spent four years working at the IRS as a trial attorney, Office of the Chief Counsel, where he also served as a Tax Shelter Coordinator.  He graduated from The Citadel in 1975 with a B.A. in English, from the </w:t>
      </w:r>
      <w:smartTag w:uri="urn:schemas-microsoft-com:office:smarttags" w:element="City">
        <w:r>
          <w:rPr>
            <w:rFonts w:ascii="Calibri" w:hAnsi="Calibri" w:cs="Arial"/>
            <w:bCs/>
            <w:sz w:val="22"/>
            <w:szCs w:val="22"/>
          </w:rPr>
          <w:t>University</w:t>
        </w:r>
      </w:smartTag>
      <w:r>
        <w:rPr>
          <w:rFonts w:ascii="Calibri" w:hAnsi="Calibri" w:cs="Arial"/>
          <w:bCs/>
          <w:sz w:val="22"/>
          <w:szCs w:val="22"/>
        </w:rPr>
        <w:t xml:space="preserve"> of </w:t>
      </w:r>
      <w:smartTag w:uri="urn:schemas-microsoft-com:office:smarttags" w:element="City">
        <w:r>
          <w:rPr>
            <w:rFonts w:ascii="Calibri" w:hAnsi="Calibri" w:cs="Arial"/>
            <w:bCs/>
            <w:sz w:val="22"/>
            <w:szCs w:val="22"/>
          </w:rPr>
          <w:t>South Carolina</w:t>
        </w:r>
      </w:smartTag>
      <w:r>
        <w:rPr>
          <w:rFonts w:ascii="Calibri" w:hAnsi="Calibri" w:cs="Arial"/>
          <w:bCs/>
          <w:sz w:val="22"/>
          <w:szCs w:val="22"/>
        </w:rPr>
        <w:t xml:space="preserve"> in 1978 with a Masters in Accounting and a law degree, and from </w:t>
      </w:r>
      <w:smartTag w:uri="urn:schemas-microsoft-com:office:smarttags" w:element="City">
        <w:smartTag w:uri="urn:schemas-microsoft-com:office:smarttags" w:element="City">
          <w:r>
            <w:rPr>
              <w:rFonts w:ascii="Calibri" w:hAnsi="Calibri" w:cs="Arial"/>
              <w:bCs/>
              <w:sz w:val="22"/>
              <w:szCs w:val="22"/>
            </w:rPr>
            <w:t>Emory</w:t>
          </w:r>
        </w:smartTag>
        <w:r>
          <w:rPr>
            <w:rFonts w:ascii="Calibri" w:hAnsi="Calibri" w:cs="Arial"/>
            <w:bCs/>
            <w:sz w:val="22"/>
            <w:szCs w:val="22"/>
          </w:rPr>
          <w:t xml:space="preserve"> </w:t>
        </w:r>
        <w:smartTag w:uri="urn:schemas-microsoft-com:office:smarttags" w:element="City">
          <w:r>
            <w:rPr>
              <w:rFonts w:ascii="Calibri" w:hAnsi="Calibri" w:cs="Arial"/>
              <w:bCs/>
              <w:sz w:val="22"/>
              <w:szCs w:val="22"/>
            </w:rPr>
            <w:t>University</w:t>
          </w:r>
        </w:smartTag>
      </w:smartTag>
      <w:r>
        <w:rPr>
          <w:rFonts w:ascii="Calibri" w:hAnsi="Calibri" w:cs="Arial"/>
          <w:bCs/>
          <w:sz w:val="22"/>
          <w:szCs w:val="22"/>
        </w:rPr>
        <w:t xml:space="preserve"> in 1982 with a Masters in Taxation (LL.M.) where he taught tax controversy for a number of years.  </w:t>
      </w:r>
    </w:p>
    <w:p w:rsidR="004D30C0" w:rsidRDefault="004D30C0">
      <w:pPr>
        <w:pStyle w:val="Heading3"/>
        <w:spacing w:line="240" w:lineRule="auto"/>
        <w:rPr>
          <w:rFonts w:ascii="Calibri" w:hAnsi="Calibri"/>
          <w:sz w:val="22"/>
          <w:szCs w:val="22"/>
        </w:rPr>
      </w:pPr>
      <w:r>
        <w:rPr>
          <w:rFonts w:ascii="Calibri" w:hAnsi="Calibri"/>
          <w:sz w:val="22"/>
          <w:szCs w:val="22"/>
        </w:rPr>
        <w:t xml:space="preserve">About Chamberlain Hrdlicka </w:t>
      </w:r>
    </w:p>
    <w:p w:rsidR="004D30C0" w:rsidRDefault="004D30C0">
      <w:pPr>
        <w:rPr>
          <w:rFonts w:ascii="Calibri" w:hAnsi="Calibri" w:cs="Arial"/>
          <w:sz w:val="22"/>
          <w:szCs w:val="22"/>
        </w:rPr>
      </w:pPr>
      <w:r>
        <w:rPr>
          <w:rFonts w:ascii="Calibri" w:hAnsi="Calibri" w:cs="Arial"/>
          <w:sz w:val="22"/>
          <w:szCs w:val="22"/>
        </w:rPr>
        <w:t xml:space="preserve">Chamberlain Hrdlicka is a diversified business law firm with offices in </w:t>
      </w:r>
      <w:smartTag w:uri="urn:schemas-microsoft-com:office:smarttags" w:element="City">
        <w:r>
          <w:rPr>
            <w:rFonts w:ascii="Calibri" w:hAnsi="Calibri" w:cs="Arial"/>
            <w:sz w:val="22"/>
            <w:szCs w:val="22"/>
          </w:rPr>
          <w:t>Houston</w:t>
        </w:r>
      </w:smartTag>
      <w:r>
        <w:rPr>
          <w:rFonts w:ascii="Calibri" w:hAnsi="Calibri" w:cs="Arial"/>
          <w:sz w:val="22"/>
          <w:szCs w:val="22"/>
        </w:rPr>
        <w:t xml:space="preserve">, </w:t>
      </w:r>
      <w:smartTag w:uri="urn:schemas-microsoft-com:office:smarttags" w:element="City">
        <w:r>
          <w:rPr>
            <w:rFonts w:ascii="Calibri" w:hAnsi="Calibri" w:cs="Arial"/>
            <w:sz w:val="22"/>
            <w:szCs w:val="22"/>
          </w:rPr>
          <w:t>Atlanta</w:t>
        </w:r>
      </w:smartTag>
      <w:r>
        <w:rPr>
          <w:rFonts w:ascii="Calibri" w:hAnsi="Calibri" w:cs="Arial"/>
          <w:sz w:val="22"/>
          <w:szCs w:val="22"/>
        </w:rPr>
        <w:t xml:space="preserve">, </w:t>
      </w:r>
      <w:smartTag w:uri="urn:schemas-microsoft-com:office:smarttags" w:element="City">
        <w:r>
          <w:rPr>
            <w:rFonts w:ascii="Calibri" w:hAnsi="Calibri" w:cs="Arial"/>
            <w:sz w:val="22"/>
            <w:szCs w:val="22"/>
          </w:rPr>
          <w:t>Philadelphia</w:t>
        </w:r>
      </w:smartTag>
      <w:r>
        <w:rPr>
          <w:rFonts w:ascii="Calibri" w:hAnsi="Calibri" w:cs="Arial"/>
          <w:sz w:val="22"/>
          <w:szCs w:val="22"/>
        </w:rPr>
        <w:t xml:space="preserve">, </w:t>
      </w:r>
      <w:smartTag w:uri="urn:schemas-microsoft-com:office:smarttags" w:element="City">
        <w:r>
          <w:rPr>
            <w:rFonts w:ascii="Calibri" w:hAnsi="Calibri" w:cs="Arial"/>
            <w:sz w:val="22"/>
            <w:szCs w:val="22"/>
          </w:rPr>
          <w:t>Denver</w:t>
        </w:r>
      </w:smartTag>
      <w:r>
        <w:rPr>
          <w:rFonts w:ascii="Calibri" w:hAnsi="Calibri" w:cs="Arial"/>
          <w:sz w:val="22"/>
          <w:szCs w:val="22"/>
        </w:rPr>
        <w:t xml:space="preserve"> and </w:t>
      </w:r>
      <w:smartTag w:uri="urn:schemas-microsoft-com:office:smarttags" w:element="City">
        <w:r>
          <w:rPr>
            <w:rFonts w:ascii="Calibri" w:hAnsi="Calibri" w:cs="Arial"/>
            <w:sz w:val="22"/>
            <w:szCs w:val="22"/>
          </w:rPr>
          <w:t>San Antonio</w:t>
        </w:r>
      </w:smartTag>
      <w:r>
        <w:rPr>
          <w:rFonts w:ascii="Calibri" w:hAnsi="Calibri" w:cs="Arial"/>
          <w:sz w:val="22"/>
          <w:szCs w:val="22"/>
        </w:rPr>
        <w:t>. The firm represents both public and private companies as well as individuals and family-owned businesses across the nation. In addition to tax planning and tax controversy, the firm offers legal counsel in corporate law, securities and finance, employment law and employee benefits, energy law, estate planning and administration, intellectual property law, international and immigration law, commercial and business litigation, real estate law and construction law.</w:t>
      </w:r>
    </w:p>
    <w:p w:rsidR="004D30C0" w:rsidRDefault="004D30C0">
      <w:pPr>
        <w:rPr>
          <w:rFonts w:ascii="Arial" w:hAnsi="Arial" w:cs="Arial"/>
          <w:sz w:val="22"/>
          <w:szCs w:val="22"/>
        </w:rPr>
      </w:pPr>
    </w:p>
    <w:p w:rsidR="004D30C0" w:rsidRDefault="004D30C0">
      <w:pPr>
        <w:jc w:val="center"/>
        <w:rPr>
          <w:sz w:val="22"/>
          <w:szCs w:val="22"/>
        </w:rPr>
      </w:pPr>
      <w:r>
        <w:rPr>
          <w:sz w:val="22"/>
          <w:szCs w:val="22"/>
        </w:rPr>
        <w:t>###</w:t>
      </w:r>
    </w:p>
    <w:sectPr w:rsidR="004D30C0" w:rsidSect="0050548B">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0C0" w:rsidRDefault="004D30C0">
      <w:r>
        <w:separator/>
      </w:r>
    </w:p>
  </w:endnote>
  <w:endnote w:type="continuationSeparator" w:id="1">
    <w:p w:rsidR="004D30C0" w:rsidRDefault="004D30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0C0" w:rsidRDefault="004D30C0">
      <w:r>
        <w:separator/>
      </w:r>
    </w:p>
  </w:footnote>
  <w:footnote w:type="continuationSeparator" w:id="1">
    <w:p w:rsidR="004D30C0" w:rsidRDefault="004D3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F6947"/>
    <w:multiLevelType w:val="hybridMultilevel"/>
    <w:tmpl w:val="4C442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242962"/>
    <w:multiLevelType w:val="multilevel"/>
    <w:tmpl w:val="9E30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9014C9"/>
    <w:multiLevelType w:val="hybridMultilevel"/>
    <w:tmpl w:val="60C61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707959"/>
    <w:multiLevelType w:val="hybridMultilevel"/>
    <w:tmpl w:val="4BE4DB3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FD075EA"/>
    <w:multiLevelType w:val="hybridMultilevel"/>
    <w:tmpl w:val="E16A303C"/>
    <w:lvl w:ilvl="0" w:tplc="A69AED6C">
      <w:start w:val="1"/>
      <w:numFmt w:val="bullet"/>
      <w:lvlText w:val=""/>
      <w:lvlJc w:val="left"/>
      <w:pPr>
        <w:tabs>
          <w:tab w:val="num" w:pos="1620"/>
        </w:tabs>
        <w:ind w:left="162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1C6401D"/>
    <w:multiLevelType w:val="hybridMultilevel"/>
    <w:tmpl w:val="D18A3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30C0"/>
    <w:rsid w:val="004D30C0"/>
    <w:rsid w:val="0050548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3">
    <w:name w:val="heading 3"/>
    <w:basedOn w:val="Normal"/>
    <w:next w:val="Normal"/>
    <w:link w:val="Heading3Char"/>
    <w:uiPriority w:val="99"/>
    <w:qFormat/>
    <w:pPr>
      <w:keepNext/>
      <w:spacing w:line="360" w:lineRule="auto"/>
      <w:outlineLvl w:val="2"/>
    </w:pPr>
    <w:rPr>
      <w:rFonts w:ascii="Arial" w:hAnsi="Arial" w:cs="Arial"/>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locked/>
    <w:rPr>
      <w:rFonts w:cs="Times New Roman"/>
      <w:sz w:val="20"/>
      <w:szCs w:val="20"/>
    </w:rPr>
  </w:style>
  <w:style w:type="character" w:customStyle="1" w:styleId="CharChar2">
    <w:name w:val="Char Char2"/>
    <w:basedOn w:val="DefaultParagraphFont"/>
    <w:uiPriority w:val="99"/>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locked/>
    <w:rPr>
      <w:b/>
      <w:bCs/>
    </w:rPr>
  </w:style>
  <w:style w:type="character" w:customStyle="1" w:styleId="CharChar1">
    <w:name w:val="Char Char1"/>
    <w:basedOn w:val="CharChar2"/>
    <w:uiPriority w:val="99"/>
    <w:rPr>
      <w:b/>
      <w:bC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CharChar">
    <w:name w:val="Char Char"/>
    <w:basedOn w:val="DefaultParagraphFont"/>
    <w:uiPriority w:val="99"/>
    <w:rPr>
      <w:rFonts w:ascii="Tahoma" w:hAnsi="Tahoma" w:cs="Tahoma"/>
      <w:sz w:val="16"/>
      <w:szCs w:val="16"/>
    </w:rPr>
  </w:style>
  <w:style w:type="paragraph" w:styleId="NormalWeb">
    <w:name w:val="Normal (Web)"/>
    <w:basedOn w:val="Normal"/>
    <w:uiPriority w:val="99"/>
    <w:pPr>
      <w:spacing w:before="100" w:beforeAutospacing="1" w:after="100" w:afterAutospacing="1"/>
    </w:pPr>
    <w:rPr>
      <w:sz w:val="24"/>
      <w:szCs w:val="24"/>
    </w:rPr>
  </w:style>
  <w:style w:type="character" w:styleId="Emphasis">
    <w:name w:val="Emphasis"/>
    <w:basedOn w:val="DefaultParagraphFont"/>
    <w:uiPriority w:val="99"/>
    <w:qFormat/>
    <w:rPr>
      <w:rFonts w:cs="Times New Roman"/>
      <w:i/>
      <w:iCs/>
    </w:rPr>
  </w:style>
</w:styles>
</file>

<file path=word/webSettings.xml><?xml version="1.0" encoding="utf-8"?>
<w:webSettings xmlns:r="http://schemas.openxmlformats.org/officeDocument/2006/relationships" xmlns:w="http://schemas.openxmlformats.org/wordprocessingml/2006/main">
  <w:divs>
    <w:div w:id="1876768844">
      <w:marLeft w:val="0"/>
      <w:marRight w:val="0"/>
      <w:marTop w:val="0"/>
      <w:marBottom w:val="0"/>
      <w:divBdr>
        <w:top w:val="none" w:sz="0" w:space="0" w:color="auto"/>
        <w:left w:val="none" w:sz="0" w:space="0" w:color="auto"/>
        <w:bottom w:val="none" w:sz="0" w:space="0" w:color="auto"/>
        <w:right w:val="none" w:sz="0" w:space="0" w:color="auto"/>
      </w:divBdr>
      <w:divsChild>
        <w:div w:id="1876768853">
          <w:marLeft w:val="0"/>
          <w:marRight w:val="0"/>
          <w:marTop w:val="0"/>
          <w:marBottom w:val="0"/>
          <w:divBdr>
            <w:top w:val="none" w:sz="0" w:space="0" w:color="auto"/>
            <w:left w:val="none" w:sz="0" w:space="0" w:color="auto"/>
            <w:bottom w:val="none" w:sz="0" w:space="0" w:color="auto"/>
            <w:right w:val="none" w:sz="0" w:space="0" w:color="auto"/>
          </w:divBdr>
          <w:divsChild>
            <w:div w:id="1876768851">
              <w:marLeft w:val="0"/>
              <w:marRight w:val="0"/>
              <w:marTop w:val="0"/>
              <w:marBottom w:val="0"/>
              <w:divBdr>
                <w:top w:val="none" w:sz="0" w:space="0" w:color="auto"/>
                <w:left w:val="none" w:sz="0" w:space="0" w:color="auto"/>
                <w:bottom w:val="none" w:sz="0" w:space="0" w:color="auto"/>
                <w:right w:val="none" w:sz="0" w:space="0" w:color="auto"/>
              </w:divBdr>
              <w:divsChild>
                <w:div w:id="18767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768847">
      <w:marLeft w:val="0"/>
      <w:marRight w:val="0"/>
      <w:marTop w:val="0"/>
      <w:marBottom w:val="0"/>
      <w:divBdr>
        <w:top w:val="none" w:sz="0" w:space="0" w:color="auto"/>
        <w:left w:val="none" w:sz="0" w:space="0" w:color="auto"/>
        <w:bottom w:val="none" w:sz="0" w:space="0" w:color="auto"/>
        <w:right w:val="none" w:sz="0" w:space="0" w:color="auto"/>
      </w:divBdr>
      <w:divsChild>
        <w:div w:id="1876768849">
          <w:marLeft w:val="0"/>
          <w:marRight w:val="0"/>
          <w:marTop w:val="0"/>
          <w:marBottom w:val="0"/>
          <w:divBdr>
            <w:top w:val="none" w:sz="0" w:space="0" w:color="auto"/>
            <w:left w:val="none" w:sz="0" w:space="0" w:color="auto"/>
            <w:bottom w:val="none" w:sz="0" w:space="0" w:color="auto"/>
            <w:right w:val="none" w:sz="0" w:space="0" w:color="auto"/>
          </w:divBdr>
          <w:divsChild>
            <w:div w:id="1876768848">
              <w:marLeft w:val="0"/>
              <w:marRight w:val="0"/>
              <w:marTop w:val="0"/>
              <w:marBottom w:val="0"/>
              <w:divBdr>
                <w:top w:val="none" w:sz="0" w:space="0" w:color="auto"/>
                <w:left w:val="none" w:sz="0" w:space="0" w:color="auto"/>
                <w:bottom w:val="none" w:sz="0" w:space="0" w:color="auto"/>
                <w:right w:val="none" w:sz="0" w:space="0" w:color="auto"/>
              </w:divBdr>
              <w:divsChild>
                <w:div w:id="18767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768850">
      <w:marLeft w:val="0"/>
      <w:marRight w:val="0"/>
      <w:marTop w:val="0"/>
      <w:marBottom w:val="0"/>
      <w:divBdr>
        <w:top w:val="none" w:sz="0" w:space="0" w:color="auto"/>
        <w:left w:val="none" w:sz="0" w:space="0" w:color="auto"/>
        <w:bottom w:val="none" w:sz="0" w:space="0" w:color="auto"/>
        <w:right w:val="none" w:sz="0" w:space="0" w:color="auto"/>
      </w:divBdr>
      <w:divsChild>
        <w:div w:id="1876768852">
          <w:marLeft w:val="0"/>
          <w:marRight w:val="0"/>
          <w:marTop w:val="0"/>
          <w:marBottom w:val="0"/>
          <w:divBdr>
            <w:top w:val="none" w:sz="0" w:space="0" w:color="auto"/>
            <w:left w:val="none" w:sz="0" w:space="0" w:color="auto"/>
            <w:bottom w:val="none" w:sz="0" w:space="0" w:color="auto"/>
            <w:right w:val="none" w:sz="0" w:space="0" w:color="auto"/>
          </w:divBdr>
          <w:divsChild>
            <w:div w:id="1876768846">
              <w:marLeft w:val="0"/>
              <w:marRight w:val="0"/>
              <w:marTop w:val="0"/>
              <w:marBottom w:val="0"/>
              <w:divBdr>
                <w:top w:val="none" w:sz="0" w:space="0" w:color="auto"/>
                <w:left w:val="none" w:sz="0" w:space="0" w:color="auto"/>
                <w:bottom w:val="none" w:sz="0" w:space="0" w:color="auto"/>
                <w:right w:val="none" w:sz="0" w:space="0" w:color="auto"/>
              </w:divBdr>
              <w:divsChild>
                <w:div w:id="18767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iller@piercom.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128</TotalTime>
  <Pages>2</Pages>
  <Words>509</Words>
  <Characters>2902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5</cp:revision>
  <cp:lastPrinted>2011-08-03T17:17:00Z</cp:lastPrinted>
  <dcterms:created xsi:type="dcterms:W3CDTF">2011-08-03T15:32:00Z</dcterms:created>
  <dcterms:modified xsi:type="dcterms:W3CDTF">2011-08-03T17:40:00Z</dcterms:modified>
</cp:coreProperties>
</file>